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851"/>
        <w:gridCol w:w="1843"/>
        <w:gridCol w:w="5103"/>
        <w:gridCol w:w="1701"/>
      </w:tblGrid>
      <w:tr w:rsidR="00D1097E" w:rsidRPr="00DC0420" w:rsidTr="00921DFE">
        <w:tc>
          <w:tcPr>
            <w:tcW w:w="567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1DAA">
              <w:rPr>
                <w:rFonts w:ascii="Times New Roman" w:hAnsi="Times New Roman"/>
              </w:rPr>
              <w:t>AY</w:t>
            </w:r>
          </w:p>
        </w:tc>
        <w:tc>
          <w:tcPr>
            <w:tcW w:w="993" w:type="dxa"/>
          </w:tcPr>
          <w:p w:rsidR="00D1097E" w:rsidRPr="00381DAA" w:rsidRDefault="00975B36" w:rsidP="00A379D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TARİH</w:t>
            </w:r>
          </w:p>
        </w:tc>
        <w:tc>
          <w:tcPr>
            <w:tcW w:w="851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SAAT</w:t>
            </w:r>
          </w:p>
        </w:tc>
        <w:tc>
          <w:tcPr>
            <w:tcW w:w="1843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KONU</w:t>
            </w:r>
          </w:p>
        </w:tc>
        <w:tc>
          <w:tcPr>
            <w:tcW w:w="5103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KAZANIMLAR</w:t>
            </w:r>
          </w:p>
        </w:tc>
        <w:tc>
          <w:tcPr>
            <w:tcW w:w="1701" w:type="dxa"/>
          </w:tcPr>
          <w:p w:rsidR="00D1097E" w:rsidRPr="00381DAA" w:rsidRDefault="00D1097E" w:rsidP="00A379D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1DAA">
              <w:rPr>
                <w:rFonts w:ascii="Times New Roman" w:hAnsi="Times New Roman"/>
                <w:b/>
              </w:rPr>
              <w:t>YÖNTEM VE TEKNİKLER</w:t>
            </w:r>
          </w:p>
        </w:tc>
      </w:tr>
      <w:tr w:rsidR="007556E4" w:rsidRPr="00921DFE" w:rsidTr="00975B36">
        <w:trPr>
          <w:cantSplit/>
          <w:trHeight w:val="1878"/>
        </w:trPr>
        <w:tc>
          <w:tcPr>
            <w:tcW w:w="567" w:type="dxa"/>
            <w:vMerge w:val="restart"/>
            <w:textDirection w:val="btLr"/>
          </w:tcPr>
          <w:p w:rsidR="007556E4" w:rsidRPr="00921DFE" w:rsidRDefault="007556E4" w:rsidP="00A37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TEMMUZ</w:t>
            </w:r>
          </w:p>
        </w:tc>
        <w:tc>
          <w:tcPr>
            <w:tcW w:w="993" w:type="dxa"/>
            <w:textDirection w:val="btLr"/>
          </w:tcPr>
          <w:p w:rsidR="007556E4" w:rsidRPr="00921DFE" w:rsidRDefault="00975B36" w:rsidP="00975B36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– 09Temmuz 2017</w:t>
            </w:r>
          </w:p>
        </w:tc>
        <w:tc>
          <w:tcPr>
            <w:tcW w:w="851" w:type="dxa"/>
          </w:tcPr>
          <w:p w:rsidR="007556E4" w:rsidRPr="00921DFE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921DFE" w:rsidRDefault="00921DFE" w:rsidP="0092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Sindirim sistemi</w:t>
            </w:r>
          </w:p>
        </w:tc>
        <w:tc>
          <w:tcPr>
            <w:tcW w:w="5103" w:type="dxa"/>
          </w:tcPr>
          <w:p w:rsidR="00851E73" w:rsidRPr="00921DFE" w:rsidRDefault="00851E73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7.1.1.1. Sindirim sistemini oluşturan yapı ve organları model üzerinde göstererek açıklar.</w:t>
            </w:r>
          </w:p>
          <w:p w:rsidR="007556E4" w:rsidRPr="00921DFE" w:rsidRDefault="00851E73" w:rsidP="00921DFE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7.1.1.2. Besinlerin kana geçebilmesi için fiziksel ve kimyasal sindirime uğraması gerektiğini kavrar.</w:t>
            </w:r>
          </w:p>
        </w:tc>
        <w:tc>
          <w:tcPr>
            <w:tcW w:w="1701" w:type="dxa"/>
            <w:vMerge w:val="restart"/>
          </w:tcPr>
          <w:p w:rsidR="007556E4" w:rsidRPr="00921DFE" w:rsidRDefault="00DA23CC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Sunuş Yolu</w:t>
            </w:r>
          </w:p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Deney yapma</w:t>
            </w:r>
          </w:p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Gösteri</w:t>
            </w:r>
          </w:p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Buluş Yolu</w:t>
            </w:r>
          </w:p>
          <w:p w:rsidR="00DA23CC" w:rsidRPr="00921DFE" w:rsidRDefault="00DA23CC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921DFE" w:rsidTr="00975B36">
        <w:trPr>
          <w:cantSplit/>
          <w:trHeight w:val="1134"/>
        </w:trPr>
        <w:tc>
          <w:tcPr>
            <w:tcW w:w="567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7556E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– 16 Temmuz 2017</w:t>
            </w:r>
          </w:p>
        </w:tc>
        <w:tc>
          <w:tcPr>
            <w:tcW w:w="851" w:type="dxa"/>
          </w:tcPr>
          <w:p w:rsidR="007556E4" w:rsidRPr="00921DFE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56E4" w:rsidRPr="00921DFE" w:rsidRDefault="00921DFE" w:rsidP="0092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Sindirim sistemi</w:t>
            </w:r>
          </w:p>
        </w:tc>
        <w:tc>
          <w:tcPr>
            <w:tcW w:w="5103" w:type="dxa"/>
          </w:tcPr>
          <w:p w:rsidR="00851E73" w:rsidRPr="00921DFE" w:rsidRDefault="00851E73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7.1.1.3. Enzimlerin kimyasal sindirimdeki fonksiyonlarını araştırır ve sunar.</w:t>
            </w:r>
          </w:p>
          <w:p w:rsidR="007556E4" w:rsidRPr="00921DFE" w:rsidRDefault="00851E73" w:rsidP="00851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tr-TR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7.1.1.4. Sindirim sisteminin sağlığının korunması için yapılması gerekenleri araştırma verilerine dayalı olarak tartışır</w:t>
            </w:r>
          </w:p>
        </w:tc>
        <w:tc>
          <w:tcPr>
            <w:tcW w:w="1701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921DFE" w:rsidTr="00975B36">
        <w:trPr>
          <w:cantSplit/>
          <w:trHeight w:val="1134"/>
        </w:trPr>
        <w:tc>
          <w:tcPr>
            <w:tcW w:w="567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7556E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– 23 Temmuz 2017</w:t>
            </w:r>
          </w:p>
        </w:tc>
        <w:tc>
          <w:tcPr>
            <w:tcW w:w="851" w:type="dxa"/>
          </w:tcPr>
          <w:p w:rsidR="007556E4" w:rsidRPr="00921DFE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51E73" w:rsidRPr="00921DFE" w:rsidRDefault="00921DFE" w:rsidP="00921DFE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Boşaltım sistemi</w:t>
            </w:r>
          </w:p>
          <w:p w:rsidR="007556E4" w:rsidRPr="00921DFE" w:rsidRDefault="007556E4" w:rsidP="00921DF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</w:pPr>
          </w:p>
        </w:tc>
        <w:tc>
          <w:tcPr>
            <w:tcW w:w="5103" w:type="dxa"/>
          </w:tcPr>
          <w:p w:rsidR="00851E73" w:rsidRPr="00921DFE" w:rsidRDefault="00851E73" w:rsidP="00851E7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7.1.2.1. Boşaltım sistemini oluşturan yapı ve organları model üzerinde göstererek görevlerini açıklar.</w:t>
            </w:r>
          </w:p>
          <w:p w:rsidR="007556E4" w:rsidRPr="00921DFE" w:rsidRDefault="00851E73" w:rsidP="00851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7.1.2.2. Boşaltım sistemi sağlığının korunması için alınması gerekenleri, araştırma verilerine dayalı olarak tartışır</w:t>
            </w:r>
          </w:p>
        </w:tc>
        <w:tc>
          <w:tcPr>
            <w:tcW w:w="1701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6E4" w:rsidRPr="00921DFE" w:rsidTr="00975B36">
        <w:trPr>
          <w:cantSplit/>
          <w:trHeight w:val="1134"/>
        </w:trPr>
        <w:tc>
          <w:tcPr>
            <w:tcW w:w="567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7556E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– 30 Temmuz 2017</w:t>
            </w:r>
          </w:p>
        </w:tc>
        <w:tc>
          <w:tcPr>
            <w:tcW w:w="851" w:type="dxa"/>
          </w:tcPr>
          <w:p w:rsidR="007556E4" w:rsidRPr="00921DFE" w:rsidRDefault="007556E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851E73" w:rsidRPr="00921DFE" w:rsidRDefault="00921DFE" w:rsidP="00921DF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Denetleyici ve düzenleyici sistemler</w:t>
            </w:r>
          </w:p>
          <w:p w:rsidR="007556E4" w:rsidRPr="00921DFE" w:rsidRDefault="007556E4" w:rsidP="00921DFE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tr-TR"/>
              </w:rPr>
            </w:pPr>
          </w:p>
        </w:tc>
        <w:tc>
          <w:tcPr>
            <w:tcW w:w="5103" w:type="dxa"/>
          </w:tcPr>
          <w:p w:rsidR="00851E73" w:rsidRPr="00921DFE" w:rsidRDefault="00851E73" w:rsidP="00851E73">
            <w:pPr>
              <w:tabs>
                <w:tab w:val="left" w:pos="2565"/>
              </w:tabs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7.1.3.1. Sinir sistemini, merkezî ve çevresel sinir sistemi olarak sınıflandırarak model üzerinde gösterir ve görevlerini açıklar.                                                              7.1.3.2. İç salgı bezlerinin vücuttaki yerlerini model üzerinde gösterir ve görevlerini açıklar.</w:t>
            </w:r>
          </w:p>
          <w:p w:rsidR="00851E73" w:rsidRPr="00921DFE" w:rsidRDefault="00851E73" w:rsidP="00851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7.1.3.3. İç salgı bezlerinin sağlığı için yapılması gerekenleri araştırma verilerine dayalı olarak tartışır</w:t>
            </w:r>
          </w:p>
          <w:p w:rsidR="007556E4" w:rsidRPr="00921DFE" w:rsidRDefault="00851E73" w:rsidP="00851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7.1.3.4. Denetleyici ve düzenleyici sistemlerin vücudumuzdaki diğer sistemlerin düzenli ve eşgüdümlü çalışmasına olan etkisini tartışır.</w:t>
            </w:r>
          </w:p>
        </w:tc>
        <w:tc>
          <w:tcPr>
            <w:tcW w:w="1701" w:type="dxa"/>
            <w:vMerge/>
          </w:tcPr>
          <w:p w:rsidR="007556E4" w:rsidRPr="00921DFE" w:rsidRDefault="007556E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864" w:rsidRPr="00921DFE" w:rsidTr="00975B36">
        <w:trPr>
          <w:cantSplit/>
          <w:trHeight w:val="2887"/>
        </w:trPr>
        <w:tc>
          <w:tcPr>
            <w:tcW w:w="567" w:type="dxa"/>
            <w:textDirection w:val="btLr"/>
          </w:tcPr>
          <w:p w:rsidR="00347864" w:rsidRPr="00921DFE" w:rsidRDefault="00347864" w:rsidP="00A379D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AĞUSTOS</w:t>
            </w:r>
          </w:p>
          <w:p w:rsidR="00347864" w:rsidRPr="00921DFE" w:rsidRDefault="00347864" w:rsidP="006802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864" w:rsidRPr="00921DFE" w:rsidRDefault="00347864" w:rsidP="0068021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347864" w:rsidRPr="00921DFE" w:rsidRDefault="00347864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786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Temmuz – 6 Ağustos 2017</w:t>
            </w:r>
          </w:p>
        </w:tc>
        <w:tc>
          <w:tcPr>
            <w:tcW w:w="851" w:type="dxa"/>
          </w:tcPr>
          <w:p w:rsidR="00347864" w:rsidRPr="00921DFE" w:rsidRDefault="0034786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Duyu organları</w:t>
            </w:r>
          </w:p>
        </w:tc>
        <w:tc>
          <w:tcPr>
            <w:tcW w:w="5103" w:type="dxa"/>
          </w:tcPr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7.1.4.1. Duyu organlarına ait yapıları model üzerinde gösterir ve açıklar. </w:t>
            </w:r>
          </w:p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7.1.4.2. Koku alma ve tat alma duyuları arasındaki ilişkiyi, tasarladığı bir deneyle gösterir. </w:t>
            </w:r>
          </w:p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7.1.4.3. Duyu organlarındaki kusurlara ve bu kusurların giderilmesinde kullanılan teknolojilere örnekler verir. </w:t>
            </w:r>
          </w:p>
          <w:p w:rsidR="00347864" w:rsidRPr="00921DFE" w:rsidRDefault="00347864" w:rsidP="00851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vMerge/>
          </w:tcPr>
          <w:p w:rsidR="00347864" w:rsidRPr="00921DFE" w:rsidRDefault="0034786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864" w:rsidRPr="00921DFE" w:rsidTr="00975B36">
        <w:trPr>
          <w:cantSplit/>
          <w:trHeight w:val="1492"/>
        </w:trPr>
        <w:tc>
          <w:tcPr>
            <w:tcW w:w="567" w:type="dxa"/>
            <w:vMerge w:val="restart"/>
            <w:textDirection w:val="btLr"/>
          </w:tcPr>
          <w:p w:rsidR="00347864" w:rsidRPr="00921DFE" w:rsidRDefault="00347864" w:rsidP="0034786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lastRenderedPageBreak/>
              <w:t>AĞUSTOS</w:t>
            </w:r>
          </w:p>
          <w:p w:rsidR="00347864" w:rsidRPr="00921DFE" w:rsidRDefault="00347864" w:rsidP="0068021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34786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– 13 Ağustos 2017</w:t>
            </w:r>
          </w:p>
        </w:tc>
        <w:tc>
          <w:tcPr>
            <w:tcW w:w="851" w:type="dxa"/>
          </w:tcPr>
          <w:p w:rsidR="00347864" w:rsidRPr="00921DFE" w:rsidRDefault="0034786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Duyu organları organ bağışı ve organ nakli</w:t>
            </w:r>
          </w:p>
        </w:tc>
        <w:tc>
          <w:tcPr>
            <w:tcW w:w="5103" w:type="dxa"/>
          </w:tcPr>
          <w:p w:rsidR="00347864" w:rsidRPr="00921DFE" w:rsidRDefault="00347864" w:rsidP="00851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7.1.4.4. Duyu organlarının sağlığını korumak için alınması gereken tedbirleri tartışır.</w:t>
            </w:r>
          </w:p>
          <w:p w:rsidR="00347864" w:rsidRPr="00921DFE" w:rsidRDefault="00347864" w:rsidP="00851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7.1.4.5. Duyu organları ve sağlığı ile ilgili meslek gruplarını araştırır ve bu meslek gruplarının toplum açısından önemini tartışır </w:t>
            </w:r>
          </w:p>
          <w:p w:rsidR="00347864" w:rsidRPr="00921DFE" w:rsidRDefault="00347864" w:rsidP="00851E7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7.1.5.1. Organ bağışı ve organ naklinin toplumsal dayanışma açısından önemini kavrar.</w:t>
            </w:r>
          </w:p>
        </w:tc>
        <w:tc>
          <w:tcPr>
            <w:tcW w:w="1701" w:type="dxa"/>
            <w:vMerge/>
          </w:tcPr>
          <w:p w:rsidR="00347864" w:rsidRPr="00921DFE" w:rsidRDefault="0034786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B36" w:rsidRPr="00921DFE" w:rsidTr="00975B36">
        <w:trPr>
          <w:cantSplit/>
          <w:trHeight w:val="1304"/>
        </w:trPr>
        <w:tc>
          <w:tcPr>
            <w:tcW w:w="567" w:type="dxa"/>
            <w:vMerge/>
            <w:textDirection w:val="btLr"/>
          </w:tcPr>
          <w:p w:rsidR="00975B36" w:rsidRPr="00921DFE" w:rsidRDefault="00975B36" w:rsidP="0068021E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extDirection w:val="btLr"/>
          </w:tcPr>
          <w:p w:rsidR="00975B36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– 20 Ağustos 2017</w:t>
            </w:r>
          </w:p>
        </w:tc>
        <w:tc>
          <w:tcPr>
            <w:tcW w:w="851" w:type="dxa"/>
          </w:tcPr>
          <w:p w:rsidR="00975B36" w:rsidRPr="00921DFE" w:rsidRDefault="00975B36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75B36" w:rsidRPr="00921DFE" w:rsidRDefault="00975B36" w:rsidP="00921DFE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>Kütle ve ağırlık ilişkisi</w:t>
            </w:r>
          </w:p>
        </w:tc>
        <w:tc>
          <w:tcPr>
            <w:tcW w:w="5103" w:type="dxa"/>
          </w:tcPr>
          <w:p w:rsidR="00975B36" w:rsidRPr="00921DFE" w:rsidRDefault="00975B36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7.2.1.1. Kütleye etki eden yerçekimi kuvvetini ağırlık olarak adlandırarak, ağırlığı bir kuvvet olarak tanımlar ve büyüklüğünü dinamometre ile ölçer. </w:t>
            </w:r>
          </w:p>
          <w:p w:rsidR="00975B36" w:rsidRPr="00921DFE" w:rsidRDefault="00975B36" w:rsidP="00921DFE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7.2.1.2. Kütle ve ağırlık kavramlarını karşılaştırır.</w:t>
            </w:r>
          </w:p>
        </w:tc>
        <w:tc>
          <w:tcPr>
            <w:tcW w:w="1701" w:type="dxa"/>
            <w:vMerge/>
          </w:tcPr>
          <w:p w:rsidR="00975B36" w:rsidRPr="00921DFE" w:rsidRDefault="00975B36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B36" w:rsidRPr="00921DFE" w:rsidTr="00921DFE">
        <w:trPr>
          <w:trHeight w:val="868"/>
        </w:trPr>
        <w:tc>
          <w:tcPr>
            <w:tcW w:w="567" w:type="dxa"/>
            <w:vMerge/>
          </w:tcPr>
          <w:p w:rsidR="00975B36" w:rsidRPr="00921DFE" w:rsidRDefault="00975B36" w:rsidP="00EA38D3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75B36" w:rsidRPr="00921DFE" w:rsidRDefault="00975B36" w:rsidP="00975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75B36" w:rsidRPr="00921DFE" w:rsidRDefault="00975B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75B36" w:rsidRPr="00921DFE" w:rsidRDefault="00975B36" w:rsidP="00921DFE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 xml:space="preserve">Kuvvet katı basıncı ilişkisi                 </w:t>
            </w:r>
          </w:p>
        </w:tc>
        <w:tc>
          <w:tcPr>
            <w:tcW w:w="5103" w:type="dxa"/>
          </w:tcPr>
          <w:p w:rsidR="00975B36" w:rsidRPr="00921DFE" w:rsidRDefault="00975B36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7.2.2.1. Katı basıncını etkileyen değişkenleri deneyerek keşfeder ve bu değişkenler arasındaki ilişkiyi analiz eder.</w:t>
            </w:r>
          </w:p>
          <w:p w:rsidR="00975B36" w:rsidRPr="00921DFE" w:rsidRDefault="00975B36" w:rsidP="00851E73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7.2.2.2. Sıvı basıncını etkileyen değişkenleri deneyerek keşfeder ve bu değişkenler arasındaki ilişkiyi analiz eder.</w:t>
            </w:r>
          </w:p>
          <w:p w:rsidR="00975B36" w:rsidRPr="00921DFE" w:rsidRDefault="00975B36" w:rsidP="00851E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7.2.2.3. Katı, sıvı ve gazların basınç özelliklerinin günlük yaşam ve teknolojideki uygulamalarına örnekler verir.</w:t>
            </w:r>
          </w:p>
        </w:tc>
        <w:tc>
          <w:tcPr>
            <w:tcW w:w="1701" w:type="dxa"/>
            <w:vMerge/>
          </w:tcPr>
          <w:p w:rsidR="00975B36" w:rsidRPr="00921DFE" w:rsidRDefault="00975B36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864" w:rsidRPr="00921DFE" w:rsidTr="00975B36">
        <w:trPr>
          <w:cantSplit/>
          <w:trHeight w:val="1134"/>
        </w:trPr>
        <w:tc>
          <w:tcPr>
            <w:tcW w:w="567" w:type="dxa"/>
            <w:vMerge/>
            <w:textDirection w:val="btLr"/>
          </w:tcPr>
          <w:p w:rsidR="00347864" w:rsidRPr="00921DFE" w:rsidRDefault="00347864" w:rsidP="0068021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extDirection w:val="btLr"/>
          </w:tcPr>
          <w:p w:rsidR="00347864" w:rsidRPr="00921DFE" w:rsidRDefault="00975B36" w:rsidP="00975B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– 27 Ağustos 2017</w:t>
            </w:r>
          </w:p>
        </w:tc>
        <w:tc>
          <w:tcPr>
            <w:tcW w:w="851" w:type="dxa"/>
          </w:tcPr>
          <w:p w:rsidR="00347864" w:rsidRPr="00921DFE" w:rsidRDefault="00347864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 xml:space="preserve">Kuvvet iş enerji ilişkisi          </w:t>
            </w: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 xml:space="preserve">Enerji dönüşümleri                                    </w:t>
            </w: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7864" w:rsidRPr="00921DFE" w:rsidRDefault="00347864" w:rsidP="00921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5103" w:type="dxa"/>
          </w:tcPr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 xml:space="preserve">7.2.3.1. Fiziksel anlamda yapılan işin, uygulanan kuvvet ve alınan yolla doğru orantılı olduğunu kavrar ve birimini belirtir. </w:t>
            </w:r>
          </w:p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7.2.3.2. Enerjiyi iş kavramı ile ilişkilendirir, kinetik ve potansiyel enerji olarak sınıflandırır.</w:t>
            </w:r>
          </w:p>
          <w:p w:rsidR="00347864" w:rsidRPr="00921DFE" w:rsidRDefault="00347864" w:rsidP="00851E73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7.2.4.1. Kinetik ve potansiyel enerji türlerinin birbirine dönüştüğünü örneklerle açıklar ve enerjinin korunduğu sonucunu çıkarır.</w:t>
            </w:r>
          </w:p>
          <w:p w:rsidR="00347864" w:rsidRPr="00921DFE" w:rsidRDefault="00347864" w:rsidP="00921DFE">
            <w:pPr>
              <w:rPr>
                <w:rFonts w:ascii="Times New Roman" w:hAnsi="Times New Roman"/>
                <w:sz w:val="24"/>
                <w:szCs w:val="24"/>
              </w:rPr>
            </w:pPr>
            <w:r w:rsidRPr="00921DFE">
              <w:rPr>
                <w:rFonts w:ascii="Times New Roman" w:hAnsi="Times New Roman"/>
                <w:sz w:val="24"/>
                <w:szCs w:val="24"/>
              </w:rPr>
              <w:t>7.2.4.2. Sürtünme kuvvetinin kinetik enerji üzerindeki etkisini örneklerle açıklar.</w:t>
            </w:r>
          </w:p>
        </w:tc>
        <w:tc>
          <w:tcPr>
            <w:tcW w:w="1701" w:type="dxa"/>
            <w:vMerge/>
          </w:tcPr>
          <w:p w:rsidR="00347864" w:rsidRPr="00921DFE" w:rsidRDefault="00347864" w:rsidP="00A379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1DAA" w:rsidRPr="00921DFE" w:rsidRDefault="00381DAA" w:rsidP="00331251">
      <w:pPr>
        <w:rPr>
          <w:rFonts w:ascii="Times New Roman" w:hAnsi="Times New Roman"/>
          <w:sz w:val="24"/>
          <w:szCs w:val="24"/>
        </w:rPr>
      </w:pPr>
    </w:p>
    <w:p w:rsidR="00331251" w:rsidRPr="00921DFE" w:rsidRDefault="00975B36" w:rsidP="003312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67310</wp:posOffset>
                </wp:positionV>
                <wp:extent cx="6297295" cy="1289685"/>
                <wp:effectExtent l="8255" t="10160" r="9525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289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6FF" w:rsidRDefault="002A66FF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975B36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Start"/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/0</w:t>
                            </w:r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/201</w:t>
                            </w:r>
                            <w:r w:rsidR="007556E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proofErr w:type="gramEnd"/>
                          </w:p>
                          <w:p w:rsidR="002A66FF" w:rsidRDefault="002A66FF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UYGUNDUR</w:t>
                            </w:r>
                          </w:p>
                          <w:p w:rsidR="00035870" w:rsidRPr="002A66FF" w:rsidRDefault="007869C3" w:rsidP="00DA1B67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Süleyman ALTINTAŞ</w:t>
                            </w:r>
                            <w:bookmarkEnd w:id="0"/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proofErr w:type="gramStart"/>
                            <w:r w:rsidR="00B1668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……………….</w:t>
                            </w:r>
                            <w:proofErr w:type="gramEnd"/>
                          </w:p>
                          <w:p w:rsidR="00381DAA" w:rsidRPr="002A66FF" w:rsidRDefault="00035870" w:rsidP="00381DAA">
                            <w:pPr>
                              <w:pStyle w:val="AralkYok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Fen </w:t>
                            </w:r>
                            <w:r w:rsidR="00D947D5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Bilimleri</w:t>
                            </w:r>
                            <w:r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Öğretmeni   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2A66FF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  <w:t>Okul Müdürü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</w:t>
                            </w:r>
                            <w:r w:rsidR="00D031B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DA1B67" w:rsidRPr="002A66F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035870" w:rsidRPr="00DA1B67" w:rsidRDefault="00035870" w:rsidP="00DA1B67">
                            <w:pPr>
                              <w:pStyle w:val="AralkYok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9.6pt;margin-top:5.3pt;width:495.85pt;height:10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" strokecolor="white">
                <v:textbox>
                  <w:txbxContent>
                    <w:p w:rsidR="002A66FF" w:rsidRDefault="002A66FF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975B36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  <w:proofErr w:type="gramStart"/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/0</w:t>
                      </w:r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6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/201</w:t>
                      </w:r>
                      <w:r w:rsidR="007556E4"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  <w:proofErr w:type="gramEnd"/>
                    </w:p>
                    <w:p w:rsidR="002A66FF" w:rsidRDefault="002A66FF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UYGUNDUR</w:t>
                      </w:r>
                    </w:p>
                    <w:p w:rsidR="00035870" w:rsidRPr="002A66FF" w:rsidRDefault="007869C3" w:rsidP="00DA1B67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bookmarkStart w:id="1" w:name="_GoBack"/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Süleyman ALTINTAŞ</w:t>
                      </w:r>
                      <w:bookmarkEnd w:id="1"/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proofErr w:type="gramStart"/>
                      <w:r w:rsidR="00B16689">
                        <w:rPr>
                          <w:rFonts w:ascii="Times New Roman" w:hAnsi="Times New Roman"/>
                          <w:sz w:val="24"/>
                          <w:szCs w:val="24"/>
                        </w:rPr>
                        <w:t>……………….</w:t>
                      </w:r>
                      <w:proofErr w:type="gramEnd"/>
                    </w:p>
                    <w:p w:rsidR="00381DAA" w:rsidRPr="002A66FF" w:rsidRDefault="00035870" w:rsidP="00381DAA">
                      <w:pPr>
                        <w:pStyle w:val="AralkYok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Fen </w:t>
                      </w:r>
                      <w:r w:rsidR="00D947D5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Bilimleri</w:t>
                      </w:r>
                      <w:r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Öğretmeni   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</w:t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</w:r>
                      <w:r w:rsidR="002A66FF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ab/>
                        <w:t>Okul Müdürü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</w:t>
                      </w:r>
                      <w:r w:rsidR="00D031B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</w:t>
                      </w:r>
                      <w:r w:rsidR="00DA1B67" w:rsidRPr="002A66F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:rsidR="00035870" w:rsidRPr="00DA1B67" w:rsidRDefault="00035870" w:rsidP="00DA1B67">
                      <w:pPr>
                        <w:pStyle w:val="AralkYok"/>
                      </w:pPr>
                    </w:p>
                  </w:txbxContent>
                </v:textbox>
              </v:shape>
            </w:pict>
          </mc:Fallback>
        </mc:AlternateContent>
      </w:r>
    </w:p>
    <w:sectPr w:rsidR="00331251" w:rsidRPr="00921DFE" w:rsidSect="0066351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AF3" w:rsidRDefault="00E63AF3" w:rsidP="008C6DC3">
      <w:pPr>
        <w:spacing w:after="0" w:line="240" w:lineRule="auto"/>
      </w:pPr>
      <w:r>
        <w:separator/>
      </w:r>
    </w:p>
  </w:endnote>
  <w:endnote w:type="continuationSeparator" w:id="0">
    <w:p w:rsidR="00E63AF3" w:rsidRDefault="00E63AF3" w:rsidP="008C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AF3" w:rsidRDefault="00E63AF3" w:rsidP="008C6DC3">
      <w:pPr>
        <w:spacing w:after="0" w:line="240" w:lineRule="auto"/>
      </w:pPr>
      <w:r>
        <w:separator/>
      </w:r>
    </w:p>
  </w:footnote>
  <w:footnote w:type="continuationSeparator" w:id="0">
    <w:p w:rsidR="00E63AF3" w:rsidRDefault="00E63AF3" w:rsidP="008C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0DE" w:rsidRPr="008C6DC3" w:rsidRDefault="006E1FA0" w:rsidP="008C6DC3">
    <w:pPr>
      <w:pStyle w:val="stbilgi"/>
      <w:jc w:val="center"/>
      <w:rPr>
        <w:b/>
      </w:rPr>
    </w:pPr>
    <w:r>
      <w:rPr>
        <w:b/>
      </w:rPr>
      <w:t>201</w:t>
    </w:r>
    <w:r w:rsidR="00B16689">
      <w:rPr>
        <w:b/>
      </w:rPr>
      <w:t>7</w:t>
    </w:r>
    <w:r>
      <w:rPr>
        <w:b/>
      </w:rPr>
      <w:t>-201</w:t>
    </w:r>
    <w:r w:rsidR="00B16689">
      <w:rPr>
        <w:b/>
      </w:rPr>
      <w:t>8</w:t>
    </w:r>
    <w:r>
      <w:rPr>
        <w:b/>
      </w:rPr>
      <w:t xml:space="preserve"> </w:t>
    </w:r>
    <w:r w:rsidR="007C60DE" w:rsidRPr="008C6DC3">
      <w:rPr>
        <w:b/>
      </w:rPr>
      <w:t xml:space="preserve">EĞİTİM-ÖĞRETİM YILI </w:t>
    </w:r>
    <w:r w:rsidR="00B16689">
      <w:rPr>
        <w:b/>
      </w:rPr>
      <w:t>ŞEHİT HURŞİT UZEL İHO</w:t>
    </w:r>
    <w:r w:rsidR="007C60DE" w:rsidRPr="008C6DC3">
      <w:rPr>
        <w:b/>
      </w:rPr>
      <w:t xml:space="preserve"> </w:t>
    </w:r>
    <w:r w:rsidR="00F4465F">
      <w:rPr>
        <w:b/>
      </w:rPr>
      <w:t>7</w:t>
    </w:r>
    <w:r w:rsidR="007C60DE" w:rsidRPr="008C6DC3">
      <w:rPr>
        <w:b/>
      </w:rPr>
      <w:t xml:space="preserve">.SINIF FEN </w:t>
    </w:r>
    <w:r w:rsidR="00DC0420">
      <w:rPr>
        <w:b/>
      </w:rPr>
      <w:t>BİLİMLERİ</w:t>
    </w:r>
    <w:r w:rsidR="007C60DE">
      <w:rPr>
        <w:b/>
      </w:rPr>
      <w:t xml:space="preserve"> DERSİ </w:t>
    </w:r>
    <w:r w:rsidR="007556E4">
      <w:rPr>
        <w:b/>
      </w:rPr>
      <w:t xml:space="preserve">DESTEK VE </w:t>
    </w:r>
    <w:r w:rsidR="007C60DE">
      <w:rPr>
        <w:b/>
      </w:rPr>
      <w:t>YETİŞT</w:t>
    </w:r>
    <w:r w:rsidR="007C60DE" w:rsidRPr="008C6DC3">
      <w:rPr>
        <w:b/>
      </w:rPr>
      <w:t>İRME</w:t>
    </w:r>
    <w:r w:rsidR="00DC0420">
      <w:rPr>
        <w:b/>
      </w:rPr>
      <w:t xml:space="preserve"> YAZ KURSU </w:t>
    </w:r>
    <w:r w:rsidR="007556E4">
      <w:rPr>
        <w:b/>
      </w:rPr>
      <w:t>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C3"/>
    <w:rsid w:val="000059C7"/>
    <w:rsid w:val="00027B0B"/>
    <w:rsid w:val="00035870"/>
    <w:rsid w:val="00040B1A"/>
    <w:rsid w:val="000840C2"/>
    <w:rsid w:val="000A6FA0"/>
    <w:rsid w:val="000A7EA6"/>
    <w:rsid w:val="000E367B"/>
    <w:rsid w:val="00102D38"/>
    <w:rsid w:val="001145AC"/>
    <w:rsid w:val="001465AD"/>
    <w:rsid w:val="001663F3"/>
    <w:rsid w:val="001D12B9"/>
    <w:rsid w:val="00212AF7"/>
    <w:rsid w:val="00257264"/>
    <w:rsid w:val="0026346F"/>
    <w:rsid w:val="002917C0"/>
    <w:rsid w:val="00294C03"/>
    <w:rsid w:val="00297156"/>
    <w:rsid w:val="002A66FF"/>
    <w:rsid w:val="002D4668"/>
    <w:rsid w:val="00331251"/>
    <w:rsid w:val="00347864"/>
    <w:rsid w:val="00381DAA"/>
    <w:rsid w:val="003D4F84"/>
    <w:rsid w:val="00446D9F"/>
    <w:rsid w:val="004D19DD"/>
    <w:rsid w:val="00503A8D"/>
    <w:rsid w:val="0050796D"/>
    <w:rsid w:val="005813EE"/>
    <w:rsid w:val="005C11FD"/>
    <w:rsid w:val="005F19D1"/>
    <w:rsid w:val="005F2B31"/>
    <w:rsid w:val="00613E6A"/>
    <w:rsid w:val="0066351E"/>
    <w:rsid w:val="0068021E"/>
    <w:rsid w:val="00697658"/>
    <w:rsid w:val="006A0B5D"/>
    <w:rsid w:val="006A2749"/>
    <w:rsid w:val="006D55B5"/>
    <w:rsid w:val="006D56F1"/>
    <w:rsid w:val="006E1FA0"/>
    <w:rsid w:val="00711B3B"/>
    <w:rsid w:val="00737A62"/>
    <w:rsid w:val="0075482E"/>
    <w:rsid w:val="007556E4"/>
    <w:rsid w:val="007869C3"/>
    <w:rsid w:val="007B3ECB"/>
    <w:rsid w:val="007C1463"/>
    <w:rsid w:val="007C3F23"/>
    <w:rsid w:val="007C60DE"/>
    <w:rsid w:val="007F1430"/>
    <w:rsid w:val="00851E73"/>
    <w:rsid w:val="008B667E"/>
    <w:rsid w:val="008C490A"/>
    <w:rsid w:val="008C6DC3"/>
    <w:rsid w:val="008E05C0"/>
    <w:rsid w:val="00921DFE"/>
    <w:rsid w:val="00934937"/>
    <w:rsid w:val="00947E9B"/>
    <w:rsid w:val="009675E1"/>
    <w:rsid w:val="00975B36"/>
    <w:rsid w:val="009769AF"/>
    <w:rsid w:val="009C2F3C"/>
    <w:rsid w:val="00A277B8"/>
    <w:rsid w:val="00A379D7"/>
    <w:rsid w:val="00A61BA8"/>
    <w:rsid w:val="00A93906"/>
    <w:rsid w:val="00A94B9E"/>
    <w:rsid w:val="00AA1BF9"/>
    <w:rsid w:val="00AE5C1F"/>
    <w:rsid w:val="00B04282"/>
    <w:rsid w:val="00B16689"/>
    <w:rsid w:val="00B36660"/>
    <w:rsid w:val="00B42CF5"/>
    <w:rsid w:val="00BB6084"/>
    <w:rsid w:val="00BD7851"/>
    <w:rsid w:val="00C43A93"/>
    <w:rsid w:val="00C71FD0"/>
    <w:rsid w:val="00C85AEF"/>
    <w:rsid w:val="00C94434"/>
    <w:rsid w:val="00CB612A"/>
    <w:rsid w:val="00CE34AC"/>
    <w:rsid w:val="00D031B7"/>
    <w:rsid w:val="00D1097E"/>
    <w:rsid w:val="00D26588"/>
    <w:rsid w:val="00D50ACD"/>
    <w:rsid w:val="00D70716"/>
    <w:rsid w:val="00D947D5"/>
    <w:rsid w:val="00DA1B67"/>
    <w:rsid w:val="00DA23CC"/>
    <w:rsid w:val="00DC0420"/>
    <w:rsid w:val="00DF7999"/>
    <w:rsid w:val="00E029A6"/>
    <w:rsid w:val="00E356E4"/>
    <w:rsid w:val="00E44983"/>
    <w:rsid w:val="00E56426"/>
    <w:rsid w:val="00E63AF3"/>
    <w:rsid w:val="00E7529E"/>
    <w:rsid w:val="00E804E4"/>
    <w:rsid w:val="00EA1CC9"/>
    <w:rsid w:val="00EC4DD7"/>
    <w:rsid w:val="00ED5A15"/>
    <w:rsid w:val="00F3798D"/>
    <w:rsid w:val="00F4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DC3"/>
  </w:style>
  <w:style w:type="paragraph" w:styleId="Altbilgi">
    <w:name w:val="footer"/>
    <w:basedOn w:val="Normal"/>
    <w:link w:val="Al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6DC3"/>
  </w:style>
  <w:style w:type="paragraph" w:styleId="BalonMetni">
    <w:name w:val="Balloon Text"/>
    <w:basedOn w:val="Normal"/>
    <w:link w:val="BalonMetniChar"/>
    <w:uiPriority w:val="99"/>
    <w:semiHidden/>
    <w:unhideWhenUsed/>
    <w:rsid w:val="000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1B67"/>
    <w:rPr>
      <w:sz w:val="22"/>
      <w:szCs w:val="22"/>
      <w:lang w:eastAsia="en-US"/>
    </w:rPr>
  </w:style>
  <w:style w:type="paragraph" w:customStyle="1" w:styleId="Default">
    <w:name w:val="Default"/>
    <w:rsid w:val="00ED5A1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51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6D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DC3"/>
  </w:style>
  <w:style w:type="paragraph" w:styleId="Altbilgi">
    <w:name w:val="footer"/>
    <w:basedOn w:val="Normal"/>
    <w:link w:val="AltbilgiChar"/>
    <w:uiPriority w:val="99"/>
    <w:semiHidden/>
    <w:unhideWhenUsed/>
    <w:rsid w:val="008C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6DC3"/>
  </w:style>
  <w:style w:type="paragraph" w:styleId="BalonMetni">
    <w:name w:val="Balloon Text"/>
    <w:basedOn w:val="Normal"/>
    <w:link w:val="BalonMetniChar"/>
    <w:uiPriority w:val="99"/>
    <w:semiHidden/>
    <w:unhideWhenUsed/>
    <w:rsid w:val="000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58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A1B67"/>
    <w:rPr>
      <w:sz w:val="22"/>
      <w:szCs w:val="22"/>
      <w:lang w:eastAsia="en-US"/>
    </w:rPr>
  </w:style>
  <w:style w:type="paragraph" w:customStyle="1" w:styleId="Default">
    <w:name w:val="Default"/>
    <w:rsid w:val="00ED5A1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F94CF-F0F8-484D-B851-182326C98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Altıntaş</cp:lastModifiedBy>
  <cp:revision>6</cp:revision>
  <dcterms:created xsi:type="dcterms:W3CDTF">2017-07-01T18:17:00Z</dcterms:created>
  <dcterms:modified xsi:type="dcterms:W3CDTF">2017-07-01T18:42:00Z</dcterms:modified>
</cp:coreProperties>
</file>